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8E8" w:rsidRDefault="00E718E8" w:rsidP="00DB0B3D">
      <w:pPr>
        <w:spacing w:line="480" w:lineRule="auto"/>
        <w:rPr>
          <w:rFonts w:ascii="Times New Roman" w:hAnsi="Times New Roman" w:cs="Times New Roman"/>
          <w:sz w:val="24"/>
          <w:szCs w:val="24"/>
        </w:rPr>
      </w:pPr>
    </w:p>
    <w:p w:rsidR="00E718E8" w:rsidRDefault="00E718E8" w:rsidP="00DB0B3D">
      <w:pPr>
        <w:spacing w:line="480" w:lineRule="auto"/>
        <w:rPr>
          <w:rFonts w:ascii="Times New Roman" w:hAnsi="Times New Roman" w:cs="Times New Roman"/>
          <w:sz w:val="24"/>
          <w:szCs w:val="24"/>
        </w:rPr>
      </w:pPr>
    </w:p>
    <w:p w:rsidR="00E718E8" w:rsidRDefault="00E718E8" w:rsidP="00DB0B3D">
      <w:pPr>
        <w:spacing w:line="480" w:lineRule="auto"/>
        <w:rPr>
          <w:rFonts w:ascii="Times New Roman" w:hAnsi="Times New Roman" w:cs="Times New Roman"/>
          <w:sz w:val="24"/>
          <w:szCs w:val="24"/>
        </w:rPr>
      </w:pPr>
    </w:p>
    <w:p w:rsidR="00E718E8" w:rsidRDefault="00E718E8" w:rsidP="00DB0B3D">
      <w:pPr>
        <w:spacing w:line="480" w:lineRule="auto"/>
        <w:rPr>
          <w:rFonts w:ascii="Times New Roman" w:hAnsi="Times New Roman" w:cs="Times New Roman"/>
          <w:sz w:val="24"/>
          <w:szCs w:val="24"/>
        </w:rPr>
      </w:pPr>
    </w:p>
    <w:p w:rsidR="00E718E8" w:rsidRDefault="00E718E8" w:rsidP="00DB0B3D">
      <w:pPr>
        <w:spacing w:line="480" w:lineRule="auto"/>
        <w:rPr>
          <w:rFonts w:ascii="Times New Roman" w:hAnsi="Times New Roman" w:cs="Times New Roman"/>
          <w:sz w:val="24"/>
          <w:szCs w:val="24"/>
        </w:rPr>
      </w:pPr>
    </w:p>
    <w:p w:rsidR="00D41CAA" w:rsidRDefault="00D41CAA" w:rsidP="00E718E8">
      <w:pPr>
        <w:spacing w:line="480" w:lineRule="auto"/>
        <w:jc w:val="center"/>
        <w:rPr>
          <w:rFonts w:ascii="Times New Roman" w:hAnsi="Times New Roman" w:cs="Times New Roman"/>
          <w:sz w:val="24"/>
          <w:szCs w:val="24"/>
        </w:rPr>
      </w:pPr>
      <w:r w:rsidRPr="00DB0B3D">
        <w:rPr>
          <w:rFonts w:ascii="Times New Roman" w:hAnsi="Times New Roman" w:cs="Times New Roman"/>
          <w:sz w:val="24"/>
          <w:szCs w:val="24"/>
        </w:rPr>
        <w:t>Tesla Accounting Practices</w:t>
      </w:r>
    </w:p>
    <w:p w:rsidR="00D50EE3" w:rsidRDefault="00D50EE3" w:rsidP="00E718E8">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D50EE3" w:rsidRDefault="00D50EE3" w:rsidP="00E718E8">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D50EE3" w:rsidRPr="00DB0B3D" w:rsidRDefault="00D50EE3" w:rsidP="00E718E8">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141E2A" w:rsidP="00141E2A">
      <w:pPr>
        <w:pStyle w:val="Heading1"/>
      </w:pPr>
      <w:bookmarkStart w:id="0" w:name="_Toc79369416"/>
      <w:r>
        <w:lastRenderedPageBreak/>
        <w:t>Table of Content</w:t>
      </w:r>
      <w:bookmarkEnd w:id="0"/>
    </w:p>
    <w:sdt>
      <w:sdtPr>
        <w:id w:val="3604552"/>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9E3031" w:rsidRDefault="009E3031">
          <w:pPr>
            <w:pStyle w:val="TOCHeading"/>
          </w:pPr>
          <w:r>
            <w:t>Table of Contents</w:t>
          </w:r>
        </w:p>
        <w:p w:rsidR="009E3031" w:rsidRDefault="009E303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79369416" w:history="1">
            <w:r w:rsidRPr="00FF5EDA">
              <w:rPr>
                <w:rStyle w:val="Hyperlink"/>
                <w:noProof/>
              </w:rPr>
              <w:t>Table of Content</w:t>
            </w:r>
            <w:r>
              <w:rPr>
                <w:noProof/>
                <w:webHidden/>
              </w:rPr>
              <w:tab/>
            </w:r>
            <w:r>
              <w:rPr>
                <w:noProof/>
                <w:webHidden/>
              </w:rPr>
              <w:fldChar w:fldCharType="begin"/>
            </w:r>
            <w:r>
              <w:rPr>
                <w:noProof/>
                <w:webHidden/>
              </w:rPr>
              <w:instrText xml:space="preserve"> PAGEREF _Toc79369416 \h </w:instrText>
            </w:r>
            <w:r>
              <w:rPr>
                <w:noProof/>
                <w:webHidden/>
              </w:rPr>
            </w:r>
            <w:r>
              <w:rPr>
                <w:noProof/>
                <w:webHidden/>
              </w:rPr>
              <w:fldChar w:fldCharType="separate"/>
            </w:r>
            <w:r>
              <w:rPr>
                <w:noProof/>
                <w:webHidden/>
              </w:rPr>
              <w:t>2</w:t>
            </w:r>
            <w:r>
              <w:rPr>
                <w:noProof/>
                <w:webHidden/>
              </w:rPr>
              <w:fldChar w:fldCharType="end"/>
            </w:r>
          </w:hyperlink>
        </w:p>
        <w:p w:rsidR="009E3031" w:rsidRDefault="009E3031">
          <w:pPr>
            <w:pStyle w:val="TOC1"/>
            <w:tabs>
              <w:tab w:val="right" w:leader="dot" w:pos="9350"/>
            </w:tabs>
            <w:rPr>
              <w:rStyle w:val="Hyperlink"/>
              <w:noProof/>
            </w:rPr>
          </w:pPr>
        </w:p>
        <w:p w:rsidR="009E3031" w:rsidRDefault="009E3031">
          <w:pPr>
            <w:pStyle w:val="TOC1"/>
            <w:tabs>
              <w:tab w:val="right" w:leader="dot" w:pos="9350"/>
            </w:tabs>
            <w:rPr>
              <w:rFonts w:eastAsiaTheme="minorEastAsia"/>
              <w:noProof/>
            </w:rPr>
          </w:pPr>
          <w:hyperlink w:anchor="_Toc79369417" w:history="1">
            <w:r w:rsidRPr="00FF5EDA">
              <w:rPr>
                <w:rStyle w:val="Hyperlink"/>
                <w:noProof/>
              </w:rPr>
              <w:t>History and Background</w:t>
            </w:r>
            <w:r>
              <w:rPr>
                <w:noProof/>
                <w:webHidden/>
              </w:rPr>
              <w:tab/>
            </w:r>
            <w:r>
              <w:rPr>
                <w:noProof/>
                <w:webHidden/>
              </w:rPr>
              <w:fldChar w:fldCharType="begin"/>
            </w:r>
            <w:r>
              <w:rPr>
                <w:noProof/>
                <w:webHidden/>
              </w:rPr>
              <w:instrText xml:space="preserve"> PAGEREF _Toc79369417 \h </w:instrText>
            </w:r>
            <w:r>
              <w:rPr>
                <w:noProof/>
                <w:webHidden/>
              </w:rPr>
            </w:r>
            <w:r>
              <w:rPr>
                <w:noProof/>
                <w:webHidden/>
              </w:rPr>
              <w:fldChar w:fldCharType="separate"/>
            </w:r>
            <w:r>
              <w:rPr>
                <w:noProof/>
                <w:webHidden/>
              </w:rPr>
              <w:t>3</w:t>
            </w:r>
            <w:r>
              <w:rPr>
                <w:noProof/>
                <w:webHidden/>
              </w:rPr>
              <w:fldChar w:fldCharType="end"/>
            </w:r>
          </w:hyperlink>
        </w:p>
        <w:p w:rsidR="009E3031" w:rsidRDefault="009E3031">
          <w:pPr>
            <w:pStyle w:val="TOC1"/>
            <w:tabs>
              <w:tab w:val="right" w:leader="dot" w:pos="9350"/>
            </w:tabs>
            <w:rPr>
              <w:rStyle w:val="Hyperlink"/>
              <w:noProof/>
            </w:rPr>
          </w:pPr>
        </w:p>
        <w:p w:rsidR="009E3031" w:rsidRDefault="009E3031">
          <w:pPr>
            <w:pStyle w:val="TOC1"/>
            <w:tabs>
              <w:tab w:val="right" w:leader="dot" w:pos="9350"/>
            </w:tabs>
            <w:rPr>
              <w:rFonts w:eastAsiaTheme="minorEastAsia"/>
              <w:noProof/>
            </w:rPr>
          </w:pPr>
          <w:hyperlink w:anchor="_Toc79369418" w:history="1">
            <w:r w:rsidRPr="00FF5EDA">
              <w:rPr>
                <w:rStyle w:val="Hyperlink"/>
                <w:noProof/>
              </w:rPr>
              <w:t>Products and Services</w:t>
            </w:r>
            <w:r>
              <w:rPr>
                <w:noProof/>
                <w:webHidden/>
              </w:rPr>
              <w:tab/>
            </w:r>
            <w:r>
              <w:rPr>
                <w:noProof/>
                <w:webHidden/>
              </w:rPr>
              <w:fldChar w:fldCharType="begin"/>
            </w:r>
            <w:r>
              <w:rPr>
                <w:noProof/>
                <w:webHidden/>
              </w:rPr>
              <w:instrText xml:space="preserve"> PAGEREF _Toc79369418 \h </w:instrText>
            </w:r>
            <w:r>
              <w:rPr>
                <w:noProof/>
                <w:webHidden/>
              </w:rPr>
            </w:r>
            <w:r>
              <w:rPr>
                <w:noProof/>
                <w:webHidden/>
              </w:rPr>
              <w:fldChar w:fldCharType="separate"/>
            </w:r>
            <w:r>
              <w:rPr>
                <w:noProof/>
                <w:webHidden/>
              </w:rPr>
              <w:t>3</w:t>
            </w:r>
            <w:r>
              <w:rPr>
                <w:noProof/>
                <w:webHidden/>
              </w:rPr>
              <w:fldChar w:fldCharType="end"/>
            </w:r>
          </w:hyperlink>
        </w:p>
        <w:p w:rsidR="009E3031" w:rsidRDefault="009E3031">
          <w:pPr>
            <w:pStyle w:val="TOC1"/>
            <w:tabs>
              <w:tab w:val="right" w:leader="dot" w:pos="9350"/>
            </w:tabs>
            <w:rPr>
              <w:rStyle w:val="Hyperlink"/>
              <w:noProof/>
            </w:rPr>
          </w:pPr>
        </w:p>
        <w:p w:rsidR="009E3031" w:rsidRDefault="009E3031">
          <w:pPr>
            <w:pStyle w:val="TOC1"/>
            <w:tabs>
              <w:tab w:val="right" w:leader="dot" w:pos="9350"/>
            </w:tabs>
            <w:rPr>
              <w:rFonts w:eastAsiaTheme="minorEastAsia"/>
              <w:noProof/>
            </w:rPr>
          </w:pPr>
          <w:hyperlink w:anchor="_Toc79369419" w:history="1">
            <w:r w:rsidRPr="00FF5EDA">
              <w:rPr>
                <w:rStyle w:val="Hyperlink"/>
                <w:noProof/>
              </w:rPr>
              <w:t>Accounting Practices Used</w:t>
            </w:r>
            <w:r>
              <w:rPr>
                <w:noProof/>
                <w:webHidden/>
              </w:rPr>
              <w:tab/>
            </w:r>
            <w:r>
              <w:rPr>
                <w:noProof/>
                <w:webHidden/>
              </w:rPr>
              <w:fldChar w:fldCharType="begin"/>
            </w:r>
            <w:r>
              <w:rPr>
                <w:noProof/>
                <w:webHidden/>
              </w:rPr>
              <w:instrText xml:space="preserve"> PAGEREF _Toc79369419 \h </w:instrText>
            </w:r>
            <w:r>
              <w:rPr>
                <w:noProof/>
                <w:webHidden/>
              </w:rPr>
            </w:r>
            <w:r>
              <w:rPr>
                <w:noProof/>
                <w:webHidden/>
              </w:rPr>
              <w:fldChar w:fldCharType="separate"/>
            </w:r>
            <w:r>
              <w:rPr>
                <w:noProof/>
                <w:webHidden/>
              </w:rPr>
              <w:t>4</w:t>
            </w:r>
            <w:r>
              <w:rPr>
                <w:noProof/>
                <w:webHidden/>
              </w:rPr>
              <w:fldChar w:fldCharType="end"/>
            </w:r>
          </w:hyperlink>
        </w:p>
        <w:p w:rsidR="009E3031" w:rsidRDefault="009E3031">
          <w:pPr>
            <w:pStyle w:val="TOC1"/>
            <w:tabs>
              <w:tab w:val="right" w:leader="dot" w:pos="9350"/>
            </w:tabs>
            <w:rPr>
              <w:rStyle w:val="Hyperlink"/>
              <w:noProof/>
            </w:rPr>
          </w:pPr>
        </w:p>
        <w:p w:rsidR="009E3031" w:rsidRDefault="009E3031">
          <w:pPr>
            <w:pStyle w:val="TOC1"/>
            <w:tabs>
              <w:tab w:val="right" w:leader="dot" w:pos="9350"/>
            </w:tabs>
            <w:rPr>
              <w:rFonts w:eastAsiaTheme="minorEastAsia"/>
              <w:noProof/>
            </w:rPr>
          </w:pPr>
          <w:hyperlink w:anchor="_Toc79369420" w:history="1">
            <w:r w:rsidRPr="00FF5EDA">
              <w:rPr>
                <w:rStyle w:val="Hyperlink"/>
                <w:noProof/>
              </w:rPr>
              <w:t>Financial Summary</w:t>
            </w:r>
            <w:r>
              <w:rPr>
                <w:noProof/>
                <w:webHidden/>
              </w:rPr>
              <w:tab/>
            </w:r>
            <w:r>
              <w:rPr>
                <w:noProof/>
                <w:webHidden/>
              </w:rPr>
              <w:fldChar w:fldCharType="begin"/>
            </w:r>
            <w:r>
              <w:rPr>
                <w:noProof/>
                <w:webHidden/>
              </w:rPr>
              <w:instrText xml:space="preserve"> PAGEREF _Toc79369420 \h </w:instrText>
            </w:r>
            <w:r>
              <w:rPr>
                <w:noProof/>
                <w:webHidden/>
              </w:rPr>
            </w:r>
            <w:r>
              <w:rPr>
                <w:noProof/>
                <w:webHidden/>
              </w:rPr>
              <w:fldChar w:fldCharType="separate"/>
            </w:r>
            <w:r>
              <w:rPr>
                <w:noProof/>
                <w:webHidden/>
              </w:rPr>
              <w:t>4</w:t>
            </w:r>
            <w:r>
              <w:rPr>
                <w:noProof/>
                <w:webHidden/>
              </w:rPr>
              <w:fldChar w:fldCharType="end"/>
            </w:r>
          </w:hyperlink>
        </w:p>
        <w:p w:rsidR="009E3031" w:rsidRDefault="009E3031">
          <w:pPr>
            <w:pStyle w:val="TOC1"/>
            <w:tabs>
              <w:tab w:val="right" w:leader="dot" w:pos="9350"/>
            </w:tabs>
            <w:rPr>
              <w:rStyle w:val="Hyperlink"/>
              <w:noProof/>
            </w:rPr>
          </w:pPr>
        </w:p>
        <w:p w:rsidR="009E3031" w:rsidRDefault="009E3031">
          <w:pPr>
            <w:pStyle w:val="TOC1"/>
            <w:tabs>
              <w:tab w:val="right" w:leader="dot" w:pos="9350"/>
            </w:tabs>
            <w:rPr>
              <w:rFonts w:eastAsiaTheme="minorEastAsia"/>
              <w:noProof/>
            </w:rPr>
          </w:pPr>
          <w:hyperlink w:anchor="_Toc79369421" w:history="1">
            <w:r w:rsidRPr="00FF5EDA">
              <w:rPr>
                <w:rStyle w:val="Hyperlink"/>
                <w:noProof/>
              </w:rPr>
              <w:t>References</w:t>
            </w:r>
            <w:r>
              <w:rPr>
                <w:noProof/>
                <w:webHidden/>
              </w:rPr>
              <w:tab/>
            </w:r>
            <w:r>
              <w:rPr>
                <w:noProof/>
                <w:webHidden/>
              </w:rPr>
              <w:fldChar w:fldCharType="begin"/>
            </w:r>
            <w:r>
              <w:rPr>
                <w:noProof/>
                <w:webHidden/>
              </w:rPr>
              <w:instrText xml:space="preserve"> PAGEREF _Toc79369421 \h </w:instrText>
            </w:r>
            <w:r>
              <w:rPr>
                <w:noProof/>
                <w:webHidden/>
              </w:rPr>
            </w:r>
            <w:r>
              <w:rPr>
                <w:noProof/>
                <w:webHidden/>
              </w:rPr>
              <w:fldChar w:fldCharType="separate"/>
            </w:r>
            <w:r>
              <w:rPr>
                <w:noProof/>
                <w:webHidden/>
              </w:rPr>
              <w:t>6</w:t>
            </w:r>
            <w:r>
              <w:rPr>
                <w:noProof/>
                <w:webHidden/>
              </w:rPr>
              <w:fldChar w:fldCharType="end"/>
            </w:r>
          </w:hyperlink>
        </w:p>
        <w:p w:rsidR="009E3031" w:rsidRDefault="009E3031">
          <w:r>
            <w:fldChar w:fldCharType="end"/>
          </w:r>
        </w:p>
      </w:sdtContent>
    </w:sdt>
    <w:p w:rsidR="00141E2A" w:rsidRDefault="00141E2A"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DB0B3D" w:rsidRDefault="00DB0B3D" w:rsidP="00DB0B3D">
      <w:pPr>
        <w:spacing w:line="480" w:lineRule="auto"/>
        <w:rPr>
          <w:rFonts w:ascii="Times New Roman" w:hAnsi="Times New Roman" w:cs="Times New Roman"/>
          <w:sz w:val="24"/>
          <w:szCs w:val="24"/>
        </w:rPr>
      </w:pPr>
    </w:p>
    <w:p w:rsidR="009B3CA1" w:rsidRDefault="009B3CA1" w:rsidP="00DB0B3D">
      <w:pPr>
        <w:spacing w:line="480" w:lineRule="auto"/>
        <w:rPr>
          <w:rFonts w:ascii="Times New Roman" w:hAnsi="Times New Roman" w:cs="Times New Roman"/>
          <w:sz w:val="24"/>
          <w:szCs w:val="24"/>
        </w:rPr>
      </w:pPr>
    </w:p>
    <w:p w:rsidR="00D41CAA" w:rsidRPr="00DB0B3D" w:rsidRDefault="00D41CAA" w:rsidP="0080056A">
      <w:pPr>
        <w:pStyle w:val="Heading1"/>
        <w:ind w:firstLine="0"/>
      </w:pPr>
      <w:bookmarkStart w:id="1" w:name="_Toc79369417"/>
      <w:r w:rsidRPr="00DB0B3D">
        <w:lastRenderedPageBreak/>
        <w:t>History and Background</w:t>
      </w:r>
      <w:bookmarkEnd w:id="1"/>
    </w:p>
    <w:p w:rsidR="00D41CAA" w:rsidRPr="00DB0B3D" w:rsidRDefault="00D41CAA" w:rsidP="00DB0B3D">
      <w:pPr>
        <w:spacing w:line="480" w:lineRule="auto"/>
        <w:rPr>
          <w:rFonts w:ascii="Times New Roman" w:hAnsi="Times New Roman" w:cs="Times New Roman"/>
          <w:sz w:val="24"/>
          <w:szCs w:val="24"/>
        </w:rPr>
      </w:pPr>
      <w:r w:rsidRPr="00DB0B3D">
        <w:rPr>
          <w:rFonts w:ascii="Times New Roman" w:hAnsi="Times New Roman" w:cs="Times New Roman"/>
          <w:sz w:val="24"/>
          <w:szCs w:val="24"/>
        </w:rPr>
        <w:t>Tesla Inc. initially known as Tesla Motors was established by American business persons in 2003. Tesla Motors was formed to start developing electrically powered sporting cars. The Chief Executive Officer of Tesla was Eberhard while its Chief Financial Officer was Tarpenning.  The company got funds from different sources including Elon Musk, who became Tesla’s chairman in 2004. Tesla developed its first electric car, Roadster, in 2008. Eberhard and Tarpenning resigned from the company in 2007 and 2008 respectively after which Musk became the Chief Executive Officer.</w:t>
      </w:r>
    </w:p>
    <w:p w:rsidR="00FB6B02" w:rsidRDefault="00D41CAA" w:rsidP="00FB6B02">
      <w:pPr>
        <w:spacing w:line="480" w:lineRule="auto"/>
        <w:rPr>
          <w:rFonts w:ascii="Times New Roman" w:hAnsi="Times New Roman" w:cs="Times New Roman"/>
          <w:sz w:val="24"/>
          <w:szCs w:val="24"/>
        </w:rPr>
      </w:pPr>
      <w:r w:rsidRPr="00DB0B3D">
        <w:rPr>
          <w:rFonts w:ascii="Times New Roman" w:hAnsi="Times New Roman" w:cs="Times New Roman"/>
          <w:sz w:val="24"/>
          <w:szCs w:val="24"/>
        </w:rPr>
        <w:t>Tesla ceased producing Roadster in 2012 and began to focus on a new brand, Model S Sedan which had various battery alternatives. In 2012, the company constructed Superchargers stations in Europe and the US meant to charge batteries without additional costs. The stations were later named Tesla stations. In 2015, Tesla produced the Model X vehicle which had the components of a sporting vehicle. Tesla Motors converted to Tesla Inc. in 2017 after branching to solar energy brands. In 2018, Must was charged with security fraud by the Securities and Exchange Commission after his tweets of privatizing Tesla. Musk and his company were charged a $20 million fine and were permitted to continue being the CEO of Tesla</w:t>
      </w:r>
      <w:r w:rsidR="000D54A6" w:rsidRPr="000D54A6">
        <w:rPr>
          <w:rFonts w:ascii="Times New Roman" w:hAnsi="Times New Roman" w:cs="Times New Roman"/>
          <w:color w:val="222222"/>
          <w:sz w:val="24"/>
          <w:szCs w:val="24"/>
          <w:shd w:val="clear" w:color="auto" w:fill="FFFFFF"/>
        </w:rPr>
        <w:t xml:space="preserve"> </w:t>
      </w:r>
      <w:r w:rsidR="000D54A6">
        <w:rPr>
          <w:rFonts w:ascii="Times New Roman" w:hAnsi="Times New Roman" w:cs="Times New Roman"/>
          <w:color w:val="222222"/>
          <w:sz w:val="24"/>
          <w:szCs w:val="24"/>
          <w:shd w:val="clear" w:color="auto" w:fill="FFFFFF"/>
        </w:rPr>
        <w:t>(</w:t>
      </w:r>
      <w:r w:rsidR="000D54A6" w:rsidRPr="00DB0B3D">
        <w:rPr>
          <w:rFonts w:ascii="Times New Roman" w:hAnsi="Times New Roman" w:cs="Times New Roman"/>
          <w:color w:val="222222"/>
          <w:sz w:val="24"/>
          <w:szCs w:val="24"/>
          <w:shd w:val="clear" w:color="auto" w:fill="FFFFFF"/>
        </w:rPr>
        <w:t>Liu</w:t>
      </w:r>
      <w:r w:rsidR="000D54A6">
        <w:rPr>
          <w:rFonts w:ascii="Times New Roman" w:hAnsi="Times New Roman" w:cs="Times New Roman"/>
          <w:color w:val="222222"/>
          <w:sz w:val="24"/>
          <w:szCs w:val="24"/>
          <w:shd w:val="clear" w:color="auto" w:fill="FFFFFF"/>
        </w:rPr>
        <w:t xml:space="preserve"> et al. 2014)</w:t>
      </w:r>
      <w:r w:rsidRPr="00DB0B3D">
        <w:rPr>
          <w:rFonts w:ascii="Times New Roman" w:hAnsi="Times New Roman" w:cs="Times New Roman"/>
          <w:sz w:val="24"/>
          <w:szCs w:val="24"/>
        </w:rPr>
        <w:t>.</w:t>
      </w:r>
    </w:p>
    <w:p w:rsidR="00D41CAA" w:rsidRPr="00FB6B02" w:rsidRDefault="00D41CAA" w:rsidP="00FB6B02">
      <w:pPr>
        <w:pStyle w:val="Heading1"/>
        <w:rPr>
          <w:rFonts w:ascii="Times New Roman" w:hAnsi="Times New Roman" w:cs="Times New Roman"/>
          <w:sz w:val="24"/>
          <w:szCs w:val="24"/>
        </w:rPr>
      </w:pPr>
      <w:bookmarkStart w:id="2" w:name="_Toc79369418"/>
      <w:r w:rsidRPr="00DB0B3D">
        <w:t>Products and Services</w:t>
      </w:r>
      <w:bookmarkEnd w:id="2"/>
    </w:p>
    <w:p w:rsidR="00D41CAA" w:rsidRPr="00DB0B3D" w:rsidRDefault="00D41CAA" w:rsidP="00DB0B3D">
      <w:pPr>
        <w:spacing w:line="480" w:lineRule="auto"/>
        <w:rPr>
          <w:rFonts w:ascii="Times New Roman" w:hAnsi="Times New Roman" w:cs="Times New Roman"/>
          <w:sz w:val="24"/>
          <w:szCs w:val="24"/>
        </w:rPr>
      </w:pPr>
      <w:r w:rsidRPr="00DB0B3D">
        <w:rPr>
          <w:rFonts w:ascii="Times New Roman" w:hAnsi="Times New Roman" w:cs="Times New Roman"/>
          <w:sz w:val="24"/>
          <w:szCs w:val="24"/>
        </w:rPr>
        <w:t xml:space="preserve">The sectors of the company consist of automotive, energy production as well as storage. The automotive sector involves designing, developing, producing, selling, and hiring electronically-powered vehicles and automotive legal approvals.  The energy production and storage sector involves designing, producing, installing, selling, and hiring solar energy products as well as providing services linked to its brands. Tesla’s automotive brands include Model X, </w:t>
      </w:r>
      <w:r w:rsidRPr="00DB0B3D">
        <w:rPr>
          <w:rFonts w:ascii="Times New Roman" w:hAnsi="Times New Roman" w:cs="Times New Roman"/>
          <w:sz w:val="24"/>
          <w:szCs w:val="24"/>
        </w:rPr>
        <w:lastRenderedPageBreak/>
        <w:t>Model S, Model Y, and Model 3. Examples of its energy storage brands include Megapack, Powerpack, and Powerwall.</w:t>
      </w:r>
    </w:p>
    <w:p w:rsidR="00D41CAA" w:rsidRPr="00DB0B3D" w:rsidRDefault="00D41CAA" w:rsidP="00E95DDE">
      <w:pPr>
        <w:pStyle w:val="Heading1"/>
      </w:pPr>
      <w:bookmarkStart w:id="3" w:name="_Toc79369419"/>
      <w:r w:rsidRPr="00DB0B3D">
        <w:t>Accounting Practices Used</w:t>
      </w:r>
      <w:bookmarkEnd w:id="3"/>
    </w:p>
    <w:p w:rsidR="00D41CAA" w:rsidRPr="00DB0B3D" w:rsidRDefault="00D41CAA" w:rsidP="00DB0B3D">
      <w:pPr>
        <w:spacing w:line="480" w:lineRule="auto"/>
        <w:rPr>
          <w:rFonts w:ascii="Times New Roman" w:hAnsi="Times New Roman" w:cs="Times New Roman"/>
          <w:sz w:val="24"/>
          <w:szCs w:val="24"/>
        </w:rPr>
      </w:pPr>
      <w:r w:rsidRPr="00DB0B3D">
        <w:rPr>
          <w:rFonts w:ascii="Times New Roman" w:hAnsi="Times New Roman" w:cs="Times New Roman"/>
          <w:sz w:val="24"/>
          <w:szCs w:val="24"/>
        </w:rPr>
        <w:t>The accounting policy of Tesla has been under-evaluated by SEC frequently. Tesla Inc. has been receiving letters from the Securities and Exchange Commission (SEC) about the accounting practices used by the company. SEC accused Tesla of using “individually tailored” evaluation methods</w:t>
      </w:r>
      <w:r w:rsidR="0072756B" w:rsidRPr="0072756B">
        <w:rPr>
          <w:rFonts w:ascii="Times New Roman" w:hAnsi="Times New Roman" w:cs="Times New Roman"/>
          <w:color w:val="222222"/>
          <w:sz w:val="24"/>
          <w:szCs w:val="24"/>
          <w:shd w:val="clear" w:color="auto" w:fill="FFFFFF"/>
        </w:rPr>
        <w:t xml:space="preserve"> </w:t>
      </w:r>
      <w:r w:rsidR="0072756B">
        <w:rPr>
          <w:rFonts w:ascii="Times New Roman" w:hAnsi="Times New Roman" w:cs="Times New Roman"/>
          <w:color w:val="222222"/>
          <w:sz w:val="24"/>
          <w:szCs w:val="24"/>
          <w:shd w:val="clear" w:color="auto" w:fill="FFFFFF"/>
        </w:rPr>
        <w:t>(Hess</w:t>
      </w:r>
      <w:r w:rsidR="0072756B" w:rsidRPr="00DB0B3D">
        <w:rPr>
          <w:rFonts w:ascii="Times New Roman" w:hAnsi="Times New Roman" w:cs="Times New Roman"/>
          <w:color w:val="222222"/>
          <w:sz w:val="24"/>
          <w:szCs w:val="24"/>
          <w:shd w:val="clear" w:color="auto" w:fill="FFFFFF"/>
        </w:rPr>
        <w:t xml:space="preserve"> &amp; Andiola</w:t>
      </w:r>
      <w:r w:rsidR="0072756B">
        <w:rPr>
          <w:rFonts w:ascii="Times New Roman" w:hAnsi="Times New Roman" w:cs="Times New Roman"/>
          <w:color w:val="222222"/>
          <w:sz w:val="24"/>
          <w:szCs w:val="24"/>
          <w:shd w:val="clear" w:color="auto" w:fill="FFFFFF"/>
        </w:rPr>
        <w:t>, 2018)</w:t>
      </w:r>
      <w:r w:rsidRPr="00DB0B3D">
        <w:rPr>
          <w:rFonts w:ascii="Times New Roman" w:hAnsi="Times New Roman" w:cs="Times New Roman"/>
          <w:sz w:val="24"/>
          <w:szCs w:val="24"/>
        </w:rPr>
        <w:t>. Tesla has also been accused of using non-GAAP statistics. Although the company had promised to stop using non-GAAP statistics, it upheld its utilization by stating that non-GAAP statistics mirrored their finances better.</w:t>
      </w:r>
    </w:p>
    <w:p w:rsidR="00D41CAA" w:rsidRPr="00DB0B3D" w:rsidRDefault="00D41CAA" w:rsidP="00DB0B3D">
      <w:pPr>
        <w:spacing w:line="480" w:lineRule="auto"/>
        <w:rPr>
          <w:rFonts w:ascii="Times New Roman" w:hAnsi="Times New Roman" w:cs="Times New Roman"/>
          <w:sz w:val="24"/>
          <w:szCs w:val="24"/>
        </w:rPr>
      </w:pPr>
      <w:r w:rsidRPr="00DB0B3D">
        <w:rPr>
          <w:rFonts w:ascii="Times New Roman" w:hAnsi="Times New Roman" w:cs="Times New Roman"/>
          <w:sz w:val="24"/>
          <w:szCs w:val="24"/>
        </w:rPr>
        <w:t>Tesla has been questioned about its accounting on warranties for hired vehicles and solar patterns. Tesla replied that there were no warranties because the customers did not possess the assets. Another accounting issue questioned by Tesla was the expenses associated with reduced warranties. Tesla’s warranty-associated accounting practices have contributed to the issues in its third-quarter report on its earnings. Tesla’s accounting policies have remained to be questionable.</w:t>
      </w:r>
    </w:p>
    <w:p w:rsidR="00D41CAA" w:rsidRPr="00DB0B3D" w:rsidRDefault="00D41CAA" w:rsidP="003C2080">
      <w:pPr>
        <w:pStyle w:val="Heading1"/>
      </w:pPr>
      <w:bookmarkStart w:id="4" w:name="_Toc79369420"/>
      <w:r w:rsidRPr="00DB0B3D">
        <w:t>Financial Summary</w:t>
      </w:r>
      <w:bookmarkEnd w:id="4"/>
    </w:p>
    <w:p w:rsidR="00D41CAA" w:rsidRPr="00DB0B3D" w:rsidRDefault="00D41CAA" w:rsidP="00DB0B3D">
      <w:pPr>
        <w:spacing w:line="480" w:lineRule="auto"/>
        <w:rPr>
          <w:rFonts w:ascii="Times New Roman" w:hAnsi="Times New Roman" w:cs="Times New Roman"/>
          <w:sz w:val="24"/>
          <w:szCs w:val="24"/>
        </w:rPr>
      </w:pPr>
      <w:r w:rsidRPr="00DB0B3D">
        <w:rPr>
          <w:rFonts w:ascii="Times New Roman" w:hAnsi="Times New Roman" w:cs="Times New Roman"/>
          <w:sz w:val="24"/>
          <w:szCs w:val="24"/>
        </w:rPr>
        <w:t>The current ratio of Tesla is 1.51. This ratio shows a positive short-term strength in the finances of the company. In the last 13 years, the highest current ratio of Tesla was 3.48 while the lowest was 0.36 presenting a median of 1.25. The current ratio of Tesla has been rated as higher compared to 51% of the 1171 vehicle companies</w:t>
      </w:r>
      <w:r w:rsidR="0070237E" w:rsidRPr="0070237E">
        <w:rPr>
          <w:rFonts w:ascii="Times New Roman" w:hAnsi="Times New Roman" w:cs="Times New Roman"/>
          <w:color w:val="222222"/>
          <w:sz w:val="24"/>
          <w:szCs w:val="24"/>
          <w:shd w:val="clear" w:color="auto" w:fill="FFFFFF"/>
        </w:rPr>
        <w:t xml:space="preserve"> </w:t>
      </w:r>
      <w:r w:rsidR="0070237E">
        <w:rPr>
          <w:rFonts w:ascii="Times New Roman" w:hAnsi="Times New Roman" w:cs="Times New Roman"/>
          <w:color w:val="222222"/>
          <w:sz w:val="24"/>
          <w:szCs w:val="24"/>
          <w:shd w:val="clear" w:color="auto" w:fill="FFFFFF"/>
        </w:rPr>
        <w:t xml:space="preserve">(Mehta </w:t>
      </w:r>
      <w:r w:rsidR="0070237E" w:rsidRPr="00DB0B3D">
        <w:rPr>
          <w:rFonts w:ascii="Times New Roman" w:hAnsi="Times New Roman" w:cs="Times New Roman"/>
          <w:color w:val="222222"/>
          <w:sz w:val="24"/>
          <w:szCs w:val="24"/>
          <w:shd w:val="clear" w:color="auto" w:fill="FFFFFF"/>
        </w:rPr>
        <w:t>&amp; Bhavani</w:t>
      </w:r>
      <w:r w:rsidR="0070237E">
        <w:rPr>
          <w:rFonts w:ascii="Times New Roman" w:hAnsi="Times New Roman" w:cs="Times New Roman"/>
          <w:color w:val="222222"/>
          <w:sz w:val="24"/>
          <w:szCs w:val="24"/>
          <w:shd w:val="clear" w:color="auto" w:fill="FFFFFF"/>
        </w:rPr>
        <w:t>, 2018)</w:t>
      </w:r>
      <w:r w:rsidR="00C358A2">
        <w:rPr>
          <w:rFonts w:ascii="Times New Roman" w:hAnsi="Times New Roman" w:cs="Times New Roman"/>
          <w:sz w:val="24"/>
          <w:szCs w:val="24"/>
        </w:rPr>
        <w:t xml:space="preserve">. </w:t>
      </w:r>
      <w:r w:rsidRPr="00DB0B3D">
        <w:rPr>
          <w:rFonts w:ascii="Times New Roman" w:hAnsi="Times New Roman" w:cs="Times New Roman"/>
          <w:sz w:val="24"/>
          <w:szCs w:val="24"/>
        </w:rPr>
        <w:t xml:space="preserve">The overall median of the industry is 1.50 compared to Tesla’s 1.51. Trend analysis of the company shows that its gross profit is increasing. However, a comparison between gross profit and percentage of </w:t>
      </w:r>
      <w:r w:rsidRPr="00DB0B3D">
        <w:rPr>
          <w:rFonts w:ascii="Times New Roman" w:hAnsi="Times New Roman" w:cs="Times New Roman"/>
          <w:sz w:val="24"/>
          <w:szCs w:val="24"/>
        </w:rPr>
        <w:lastRenderedPageBreak/>
        <w:t>sales indicated that gross profit reduced from 23% to 17% between 2015 and 2017. High maintenance costs, development expenses, and administrative expenses can be attributed to the loss.</w:t>
      </w:r>
    </w:p>
    <w:p w:rsidR="00D41CAA" w:rsidRPr="00DB0B3D" w:rsidRDefault="00D41CAA" w:rsidP="00DB0B3D">
      <w:pPr>
        <w:spacing w:line="480" w:lineRule="auto"/>
        <w:rPr>
          <w:rFonts w:ascii="Times New Roman" w:hAnsi="Times New Roman" w:cs="Times New Roman"/>
          <w:sz w:val="24"/>
          <w:szCs w:val="24"/>
        </w:rPr>
      </w:pPr>
      <w:r w:rsidRPr="00DB0B3D">
        <w:rPr>
          <w:rFonts w:ascii="Times New Roman" w:hAnsi="Times New Roman" w:cs="Times New Roman"/>
          <w:sz w:val="24"/>
          <w:szCs w:val="24"/>
        </w:rPr>
        <w:t>Tesla has several competitors including Ford Motor and General Motors.  Regardless of having these competitors, Tesla has good market values than its competitors. Tesla projects to get more competition in the future from the two major competitors. The stock purchase of Tesla dropped from $30 to $20 in 2013. Since then, the stock purchase has been increasing and grew up to $213.10 as of 2019. However, the company needs to put strategies to overcome future competitors.</w:t>
      </w:r>
    </w:p>
    <w:p w:rsidR="007C2EC7" w:rsidRDefault="007C2EC7" w:rsidP="00DB0B3D">
      <w:pPr>
        <w:spacing w:line="480" w:lineRule="auto"/>
        <w:rPr>
          <w:rFonts w:ascii="Times New Roman" w:hAnsi="Times New Roman" w:cs="Times New Roman"/>
          <w:sz w:val="24"/>
          <w:szCs w:val="24"/>
        </w:rPr>
      </w:pPr>
    </w:p>
    <w:p w:rsidR="007C2EC7" w:rsidRDefault="007C2EC7" w:rsidP="00DB0B3D">
      <w:pPr>
        <w:spacing w:line="480" w:lineRule="auto"/>
        <w:rPr>
          <w:rFonts w:ascii="Times New Roman" w:hAnsi="Times New Roman" w:cs="Times New Roman"/>
          <w:sz w:val="24"/>
          <w:szCs w:val="24"/>
        </w:rPr>
      </w:pPr>
    </w:p>
    <w:p w:rsidR="007C2EC7" w:rsidRDefault="007C2EC7" w:rsidP="00DB0B3D">
      <w:pPr>
        <w:spacing w:line="480" w:lineRule="auto"/>
        <w:rPr>
          <w:rFonts w:ascii="Times New Roman" w:hAnsi="Times New Roman" w:cs="Times New Roman"/>
          <w:sz w:val="24"/>
          <w:szCs w:val="24"/>
        </w:rPr>
      </w:pPr>
    </w:p>
    <w:p w:rsidR="002D29A8" w:rsidRDefault="002D29A8" w:rsidP="00DB0B3D">
      <w:pPr>
        <w:spacing w:line="480" w:lineRule="auto"/>
        <w:rPr>
          <w:rFonts w:ascii="Times New Roman" w:hAnsi="Times New Roman" w:cs="Times New Roman"/>
          <w:sz w:val="24"/>
          <w:szCs w:val="24"/>
        </w:rPr>
      </w:pPr>
    </w:p>
    <w:p w:rsidR="002D29A8" w:rsidRDefault="002D29A8" w:rsidP="00DB0B3D">
      <w:pPr>
        <w:spacing w:line="480" w:lineRule="auto"/>
        <w:rPr>
          <w:rFonts w:ascii="Times New Roman" w:hAnsi="Times New Roman" w:cs="Times New Roman"/>
          <w:sz w:val="24"/>
          <w:szCs w:val="24"/>
        </w:rPr>
      </w:pPr>
    </w:p>
    <w:p w:rsidR="002D29A8" w:rsidRDefault="002D29A8" w:rsidP="00DB0B3D">
      <w:pPr>
        <w:spacing w:line="480" w:lineRule="auto"/>
        <w:rPr>
          <w:rFonts w:ascii="Times New Roman" w:hAnsi="Times New Roman" w:cs="Times New Roman"/>
          <w:sz w:val="24"/>
          <w:szCs w:val="24"/>
        </w:rPr>
      </w:pPr>
    </w:p>
    <w:p w:rsidR="002D29A8" w:rsidRDefault="002D29A8" w:rsidP="00DB0B3D">
      <w:pPr>
        <w:spacing w:line="480" w:lineRule="auto"/>
        <w:rPr>
          <w:rFonts w:ascii="Times New Roman" w:hAnsi="Times New Roman" w:cs="Times New Roman"/>
          <w:sz w:val="24"/>
          <w:szCs w:val="24"/>
        </w:rPr>
      </w:pPr>
    </w:p>
    <w:p w:rsidR="002D29A8" w:rsidRDefault="002D29A8" w:rsidP="00DB0B3D">
      <w:pPr>
        <w:spacing w:line="480" w:lineRule="auto"/>
        <w:rPr>
          <w:rFonts w:ascii="Times New Roman" w:hAnsi="Times New Roman" w:cs="Times New Roman"/>
          <w:sz w:val="24"/>
          <w:szCs w:val="24"/>
        </w:rPr>
      </w:pPr>
    </w:p>
    <w:p w:rsidR="002D29A8" w:rsidRDefault="002D29A8" w:rsidP="00DB0B3D">
      <w:pPr>
        <w:spacing w:line="480" w:lineRule="auto"/>
        <w:rPr>
          <w:rFonts w:ascii="Times New Roman" w:hAnsi="Times New Roman" w:cs="Times New Roman"/>
          <w:sz w:val="24"/>
          <w:szCs w:val="24"/>
        </w:rPr>
      </w:pPr>
    </w:p>
    <w:p w:rsidR="007E5D7F" w:rsidRPr="00DB0B3D" w:rsidRDefault="00782A50" w:rsidP="00E073BB">
      <w:pPr>
        <w:pStyle w:val="Heading1"/>
      </w:pPr>
      <w:bookmarkStart w:id="5" w:name="_Toc79369421"/>
      <w:r w:rsidRPr="00DB0B3D">
        <w:lastRenderedPageBreak/>
        <w:t>References</w:t>
      </w:r>
      <w:bookmarkEnd w:id="5"/>
    </w:p>
    <w:p w:rsidR="00B87E64" w:rsidRPr="00DB0B3D" w:rsidRDefault="00B87E64" w:rsidP="00DB0B3D">
      <w:pPr>
        <w:spacing w:line="480" w:lineRule="auto"/>
        <w:ind w:left="720" w:hanging="720"/>
        <w:rPr>
          <w:rFonts w:ascii="Times New Roman" w:hAnsi="Times New Roman" w:cs="Times New Roman"/>
          <w:color w:val="222222"/>
          <w:sz w:val="24"/>
          <w:szCs w:val="24"/>
          <w:shd w:val="clear" w:color="auto" w:fill="FFFFFF"/>
        </w:rPr>
      </w:pPr>
      <w:r w:rsidRPr="00DB0B3D">
        <w:rPr>
          <w:rFonts w:ascii="Times New Roman" w:hAnsi="Times New Roman" w:cs="Times New Roman"/>
          <w:color w:val="222222"/>
          <w:sz w:val="24"/>
          <w:szCs w:val="24"/>
          <w:shd w:val="clear" w:color="auto" w:fill="FFFFFF"/>
        </w:rPr>
        <w:t>Liu, Y. E., Kang, Y., Wu, H., Chen, C., &amp; Hon, E. (2014). Tesla Motors Inc. Case Synopsis.</w:t>
      </w:r>
    </w:p>
    <w:p w:rsidR="00B87E64" w:rsidRPr="00DB0B3D" w:rsidRDefault="00A6415E" w:rsidP="00DB0B3D">
      <w:pPr>
        <w:spacing w:line="480" w:lineRule="auto"/>
        <w:ind w:left="720" w:hanging="720"/>
        <w:rPr>
          <w:rFonts w:ascii="Times New Roman" w:hAnsi="Times New Roman" w:cs="Times New Roman"/>
          <w:color w:val="222222"/>
          <w:sz w:val="24"/>
          <w:szCs w:val="24"/>
          <w:shd w:val="clear" w:color="auto" w:fill="FFFFFF"/>
        </w:rPr>
      </w:pPr>
      <w:r w:rsidRPr="00DB0B3D">
        <w:rPr>
          <w:rFonts w:ascii="Times New Roman" w:hAnsi="Times New Roman" w:cs="Times New Roman"/>
          <w:color w:val="222222"/>
          <w:sz w:val="24"/>
          <w:szCs w:val="24"/>
          <w:shd w:val="clear" w:color="auto" w:fill="FFFFFF"/>
        </w:rPr>
        <w:t>Mehta, A., &amp; Bhavani, G. (2018). Financial statements analysis on Tesla. </w:t>
      </w:r>
      <w:r w:rsidRPr="00DB0B3D">
        <w:rPr>
          <w:rFonts w:ascii="Times New Roman" w:hAnsi="Times New Roman" w:cs="Times New Roman"/>
          <w:i/>
          <w:iCs/>
          <w:color w:val="222222"/>
          <w:sz w:val="24"/>
          <w:szCs w:val="24"/>
          <w:shd w:val="clear" w:color="auto" w:fill="FFFFFF"/>
        </w:rPr>
        <w:t>Academy of Accounting and Financial Studies Journal</w:t>
      </w:r>
      <w:r w:rsidRPr="00DB0B3D">
        <w:rPr>
          <w:rFonts w:ascii="Times New Roman" w:hAnsi="Times New Roman" w:cs="Times New Roman"/>
          <w:color w:val="222222"/>
          <w:sz w:val="24"/>
          <w:szCs w:val="24"/>
          <w:shd w:val="clear" w:color="auto" w:fill="FFFFFF"/>
        </w:rPr>
        <w:t>, </w:t>
      </w:r>
      <w:r w:rsidRPr="00DB0B3D">
        <w:rPr>
          <w:rFonts w:ascii="Times New Roman" w:hAnsi="Times New Roman" w:cs="Times New Roman"/>
          <w:i/>
          <w:iCs/>
          <w:color w:val="222222"/>
          <w:sz w:val="24"/>
          <w:szCs w:val="24"/>
          <w:shd w:val="clear" w:color="auto" w:fill="FFFFFF"/>
        </w:rPr>
        <w:t>22</w:t>
      </w:r>
      <w:r w:rsidRPr="00DB0B3D">
        <w:rPr>
          <w:rFonts w:ascii="Times New Roman" w:hAnsi="Times New Roman" w:cs="Times New Roman"/>
          <w:color w:val="222222"/>
          <w:sz w:val="24"/>
          <w:szCs w:val="24"/>
          <w:shd w:val="clear" w:color="auto" w:fill="FFFFFF"/>
        </w:rPr>
        <w:t>(6), 1-9.</w:t>
      </w:r>
    </w:p>
    <w:p w:rsidR="00A6415E" w:rsidRPr="00DB0B3D" w:rsidRDefault="000868B8" w:rsidP="00DB0B3D">
      <w:pPr>
        <w:spacing w:line="480" w:lineRule="auto"/>
        <w:ind w:left="720" w:hanging="720"/>
        <w:rPr>
          <w:rFonts w:ascii="Times New Roman" w:hAnsi="Times New Roman" w:cs="Times New Roman"/>
          <w:sz w:val="24"/>
          <w:szCs w:val="24"/>
        </w:rPr>
      </w:pPr>
      <w:r w:rsidRPr="00DB0B3D">
        <w:rPr>
          <w:rFonts w:ascii="Times New Roman" w:hAnsi="Times New Roman" w:cs="Times New Roman"/>
          <w:color w:val="222222"/>
          <w:sz w:val="24"/>
          <w:szCs w:val="24"/>
          <w:shd w:val="clear" w:color="auto" w:fill="FFFFFF"/>
        </w:rPr>
        <w:t>Hess, M. F., &amp; Andiola, L. M. (2018). Fraud risk brainstorming at tesla motors. </w:t>
      </w:r>
      <w:r w:rsidRPr="00DB0B3D">
        <w:rPr>
          <w:rFonts w:ascii="Times New Roman" w:hAnsi="Times New Roman" w:cs="Times New Roman"/>
          <w:i/>
          <w:iCs/>
          <w:color w:val="222222"/>
          <w:sz w:val="24"/>
          <w:szCs w:val="24"/>
          <w:shd w:val="clear" w:color="auto" w:fill="FFFFFF"/>
        </w:rPr>
        <w:t>Issues in Accounting Education</w:t>
      </w:r>
      <w:r w:rsidRPr="00DB0B3D">
        <w:rPr>
          <w:rFonts w:ascii="Times New Roman" w:hAnsi="Times New Roman" w:cs="Times New Roman"/>
          <w:color w:val="222222"/>
          <w:sz w:val="24"/>
          <w:szCs w:val="24"/>
          <w:shd w:val="clear" w:color="auto" w:fill="FFFFFF"/>
        </w:rPr>
        <w:t>, </w:t>
      </w:r>
      <w:r w:rsidRPr="00DB0B3D">
        <w:rPr>
          <w:rFonts w:ascii="Times New Roman" w:hAnsi="Times New Roman" w:cs="Times New Roman"/>
          <w:i/>
          <w:iCs/>
          <w:color w:val="222222"/>
          <w:sz w:val="24"/>
          <w:szCs w:val="24"/>
          <w:shd w:val="clear" w:color="auto" w:fill="FFFFFF"/>
        </w:rPr>
        <w:t>33</w:t>
      </w:r>
      <w:r w:rsidRPr="00DB0B3D">
        <w:rPr>
          <w:rFonts w:ascii="Times New Roman" w:hAnsi="Times New Roman" w:cs="Times New Roman"/>
          <w:color w:val="222222"/>
          <w:sz w:val="24"/>
          <w:szCs w:val="24"/>
          <w:shd w:val="clear" w:color="auto" w:fill="FFFFFF"/>
        </w:rPr>
        <w:t>(2), 19-34.</w:t>
      </w:r>
    </w:p>
    <w:p w:rsidR="00782A50" w:rsidRPr="00DB0B3D" w:rsidRDefault="00782A50" w:rsidP="00DB0B3D">
      <w:pPr>
        <w:spacing w:line="480" w:lineRule="auto"/>
        <w:rPr>
          <w:rFonts w:ascii="Times New Roman" w:hAnsi="Times New Roman" w:cs="Times New Roman"/>
          <w:sz w:val="24"/>
          <w:szCs w:val="24"/>
        </w:rPr>
      </w:pPr>
    </w:p>
    <w:sectPr w:rsidR="00782A50" w:rsidRPr="00DB0B3D" w:rsidSect="00DB0B3D">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BBF" w:rsidRDefault="00DE0BBF" w:rsidP="00DB0B3D">
      <w:pPr>
        <w:spacing w:after="0" w:line="240" w:lineRule="auto"/>
      </w:pPr>
      <w:r>
        <w:separator/>
      </w:r>
    </w:p>
  </w:endnote>
  <w:endnote w:type="continuationSeparator" w:id="1">
    <w:p w:rsidR="00DE0BBF" w:rsidRDefault="00DE0BBF" w:rsidP="00DB0B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BBF" w:rsidRDefault="00DE0BBF" w:rsidP="00DB0B3D">
      <w:pPr>
        <w:spacing w:after="0" w:line="240" w:lineRule="auto"/>
      </w:pPr>
      <w:r>
        <w:separator/>
      </w:r>
    </w:p>
  </w:footnote>
  <w:footnote w:type="continuationSeparator" w:id="1">
    <w:p w:rsidR="00DE0BBF" w:rsidRDefault="00DE0BBF" w:rsidP="00DB0B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4528"/>
      <w:docPartObj>
        <w:docPartGallery w:val="Page Numbers (Top of Page)"/>
        <w:docPartUnique/>
      </w:docPartObj>
    </w:sdtPr>
    <w:sdtContent>
      <w:p w:rsidR="00DB0B3D" w:rsidRDefault="00DB0B3D" w:rsidP="00DB0B3D">
        <w:pPr>
          <w:pStyle w:val="Header"/>
          <w:ind w:firstLine="0"/>
        </w:pPr>
        <w:r w:rsidRPr="00DB0B3D">
          <w:rPr>
            <w:rFonts w:ascii="Times New Roman" w:hAnsi="Times New Roman" w:cs="Times New Roman"/>
            <w:sz w:val="24"/>
            <w:szCs w:val="24"/>
          </w:rPr>
          <w:t xml:space="preserve">Accounting </w:t>
        </w:r>
        <w:r>
          <w:rPr>
            <w:rFonts w:ascii="Times New Roman" w:hAnsi="Times New Roman" w:cs="Times New Roman"/>
            <w:sz w:val="24"/>
            <w:szCs w:val="24"/>
          </w:rPr>
          <w:t xml:space="preserve">                                                                                                                                      </w:t>
        </w:r>
        <w:r w:rsidRPr="00DB0B3D">
          <w:rPr>
            <w:rFonts w:ascii="Times New Roman" w:hAnsi="Times New Roman" w:cs="Times New Roman"/>
            <w:sz w:val="24"/>
            <w:szCs w:val="24"/>
          </w:rPr>
          <w:fldChar w:fldCharType="begin"/>
        </w:r>
        <w:r w:rsidRPr="00DB0B3D">
          <w:rPr>
            <w:rFonts w:ascii="Times New Roman" w:hAnsi="Times New Roman" w:cs="Times New Roman"/>
            <w:sz w:val="24"/>
            <w:szCs w:val="24"/>
          </w:rPr>
          <w:instrText xml:space="preserve"> PAGE   \* MERGEFORMAT </w:instrText>
        </w:r>
        <w:r w:rsidRPr="00DB0B3D">
          <w:rPr>
            <w:rFonts w:ascii="Times New Roman" w:hAnsi="Times New Roman" w:cs="Times New Roman"/>
            <w:sz w:val="24"/>
            <w:szCs w:val="24"/>
          </w:rPr>
          <w:fldChar w:fldCharType="separate"/>
        </w:r>
        <w:r w:rsidR="009E3031">
          <w:rPr>
            <w:rFonts w:ascii="Times New Roman" w:hAnsi="Times New Roman" w:cs="Times New Roman"/>
            <w:noProof/>
            <w:sz w:val="24"/>
            <w:szCs w:val="24"/>
          </w:rPr>
          <w:t>3</w:t>
        </w:r>
        <w:r w:rsidRPr="00DB0B3D">
          <w:rPr>
            <w:rFonts w:ascii="Times New Roman" w:hAnsi="Times New Roman" w:cs="Times New Roman"/>
            <w:sz w:val="24"/>
            <w:szCs w:val="24"/>
          </w:rPr>
          <w:fldChar w:fldCharType="end"/>
        </w:r>
      </w:p>
    </w:sdtContent>
  </w:sdt>
  <w:p w:rsidR="00DB0B3D" w:rsidRDefault="00DB0B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B3D" w:rsidRPr="00DB0B3D" w:rsidRDefault="00DB0B3D" w:rsidP="00DB0B3D">
    <w:pPr>
      <w:pStyle w:val="Header"/>
      <w:ind w:firstLine="0"/>
      <w:rPr>
        <w:rFonts w:ascii="Times New Roman" w:hAnsi="Times New Roman" w:cs="Times New Roman"/>
        <w:b/>
        <w:sz w:val="24"/>
        <w:szCs w:val="24"/>
      </w:rPr>
    </w:pPr>
    <w:r w:rsidRPr="00DB0B3D">
      <w:rPr>
        <w:rFonts w:ascii="Times New Roman" w:hAnsi="Times New Roman" w:cs="Times New Roman"/>
        <w:sz w:val="24"/>
        <w:szCs w:val="24"/>
      </w:rPr>
      <w:t xml:space="preserve">Running Head: </w:t>
    </w:r>
    <w:r w:rsidRPr="00DB0B3D">
      <w:rPr>
        <w:rFonts w:ascii="Times New Roman" w:hAnsi="Times New Roman" w:cs="Times New Roman"/>
        <w:b/>
        <w:sz w:val="24"/>
        <w:szCs w:val="24"/>
      </w:rPr>
      <w:t>ACCOUNTING</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15FF3"/>
    <w:rsid w:val="00041D85"/>
    <w:rsid w:val="00046841"/>
    <w:rsid w:val="00057FC8"/>
    <w:rsid w:val="000868B8"/>
    <w:rsid w:val="000A2728"/>
    <w:rsid w:val="000B0A96"/>
    <w:rsid w:val="000B2145"/>
    <w:rsid w:val="000D54A6"/>
    <w:rsid w:val="000F41C1"/>
    <w:rsid w:val="000F7CB2"/>
    <w:rsid w:val="00105227"/>
    <w:rsid w:val="00111A99"/>
    <w:rsid w:val="0011235E"/>
    <w:rsid w:val="00112D99"/>
    <w:rsid w:val="001140CC"/>
    <w:rsid w:val="001158C5"/>
    <w:rsid w:val="00141E2A"/>
    <w:rsid w:val="0014761E"/>
    <w:rsid w:val="0015285C"/>
    <w:rsid w:val="0015323F"/>
    <w:rsid w:val="00164D75"/>
    <w:rsid w:val="00184C8B"/>
    <w:rsid w:val="00195498"/>
    <w:rsid w:val="001A4633"/>
    <w:rsid w:val="001B58C3"/>
    <w:rsid w:val="001B5A3A"/>
    <w:rsid w:val="001D1893"/>
    <w:rsid w:val="001D2B00"/>
    <w:rsid w:val="001E276A"/>
    <w:rsid w:val="001F11D7"/>
    <w:rsid w:val="001F1339"/>
    <w:rsid w:val="00206328"/>
    <w:rsid w:val="00207D23"/>
    <w:rsid w:val="0023329E"/>
    <w:rsid w:val="00246E0B"/>
    <w:rsid w:val="002648F9"/>
    <w:rsid w:val="00282033"/>
    <w:rsid w:val="0029077F"/>
    <w:rsid w:val="002A3031"/>
    <w:rsid w:val="002A3FDC"/>
    <w:rsid w:val="002C2201"/>
    <w:rsid w:val="002C3E52"/>
    <w:rsid w:val="002D2285"/>
    <w:rsid w:val="002D29A8"/>
    <w:rsid w:val="002E5119"/>
    <w:rsid w:val="002E7D10"/>
    <w:rsid w:val="002F0305"/>
    <w:rsid w:val="003148FA"/>
    <w:rsid w:val="00315AB6"/>
    <w:rsid w:val="00315FF3"/>
    <w:rsid w:val="00336E65"/>
    <w:rsid w:val="0035004E"/>
    <w:rsid w:val="00354A28"/>
    <w:rsid w:val="00356E69"/>
    <w:rsid w:val="00360C1F"/>
    <w:rsid w:val="0036459A"/>
    <w:rsid w:val="003650E6"/>
    <w:rsid w:val="0037354B"/>
    <w:rsid w:val="00385EDD"/>
    <w:rsid w:val="003B2513"/>
    <w:rsid w:val="003C2080"/>
    <w:rsid w:val="003E2998"/>
    <w:rsid w:val="00403978"/>
    <w:rsid w:val="00410C8A"/>
    <w:rsid w:val="004303F5"/>
    <w:rsid w:val="0047151E"/>
    <w:rsid w:val="004A13C8"/>
    <w:rsid w:val="004A6894"/>
    <w:rsid w:val="004C138D"/>
    <w:rsid w:val="004C5DD9"/>
    <w:rsid w:val="004E4F3D"/>
    <w:rsid w:val="004F02A6"/>
    <w:rsid w:val="0050655A"/>
    <w:rsid w:val="00507168"/>
    <w:rsid w:val="00525834"/>
    <w:rsid w:val="00542517"/>
    <w:rsid w:val="00560A1F"/>
    <w:rsid w:val="00581C0B"/>
    <w:rsid w:val="00582595"/>
    <w:rsid w:val="005925E4"/>
    <w:rsid w:val="00593D6D"/>
    <w:rsid w:val="005A1A90"/>
    <w:rsid w:val="005D3AF8"/>
    <w:rsid w:val="00601C4B"/>
    <w:rsid w:val="00617B1F"/>
    <w:rsid w:val="006226B5"/>
    <w:rsid w:val="00631651"/>
    <w:rsid w:val="00637A49"/>
    <w:rsid w:val="00644D3A"/>
    <w:rsid w:val="00650030"/>
    <w:rsid w:val="006505C5"/>
    <w:rsid w:val="006519C5"/>
    <w:rsid w:val="00652930"/>
    <w:rsid w:val="00664C1F"/>
    <w:rsid w:val="006B10E5"/>
    <w:rsid w:val="006B1635"/>
    <w:rsid w:val="006B5102"/>
    <w:rsid w:val="006C14D0"/>
    <w:rsid w:val="006C385C"/>
    <w:rsid w:val="006D0675"/>
    <w:rsid w:val="006F72A0"/>
    <w:rsid w:val="00701ABD"/>
    <w:rsid w:val="0070237E"/>
    <w:rsid w:val="00714E78"/>
    <w:rsid w:val="00716632"/>
    <w:rsid w:val="0071786A"/>
    <w:rsid w:val="0072358B"/>
    <w:rsid w:val="00723CD4"/>
    <w:rsid w:val="0072756B"/>
    <w:rsid w:val="00762FA9"/>
    <w:rsid w:val="00763038"/>
    <w:rsid w:val="00782A50"/>
    <w:rsid w:val="00791C8E"/>
    <w:rsid w:val="00792F68"/>
    <w:rsid w:val="007A7E18"/>
    <w:rsid w:val="007B1695"/>
    <w:rsid w:val="007B3E53"/>
    <w:rsid w:val="007B4301"/>
    <w:rsid w:val="007C2EC7"/>
    <w:rsid w:val="007D600F"/>
    <w:rsid w:val="007E3FF3"/>
    <w:rsid w:val="007E5D7F"/>
    <w:rsid w:val="007F7503"/>
    <w:rsid w:val="0080056A"/>
    <w:rsid w:val="008137F1"/>
    <w:rsid w:val="00820823"/>
    <w:rsid w:val="0082323E"/>
    <w:rsid w:val="00831E38"/>
    <w:rsid w:val="00847E63"/>
    <w:rsid w:val="00853790"/>
    <w:rsid w:val="008538B0"/>
    <w:rsid w:val="00855FB7"/>
    <w:rsid w:val="008652C3"/>
    <w:rsid w:val="00866A85"/>
    <w:rsid w:val="00870380"/>
    <w:rsid w:val="008709A8"/>
    <w:rsid w:val="008763B5"/>
    <w:rsid w:val="00895302"/>
    <w:rsid w:val="008A36BB"/>
    <w:rsid w:val="008B021C"/>
    <w:rsid w:val="00911822"/>
    <w:rsid w:val="0093568F"/>
    <w:rsid w:val="00944112"/>
    <w:rsid w:val="00944AEC"/>
    <w:rsid w:val="00950681"/>
    <w:rsid w:val="0095160E"/>
    <w:rsid w:val="00955B60"/>
    <w:rsid w:val="00963A78"/>
    <w:rsid w:val="00975E3C"/>
    <w:rsid w:val="0097783B"/>
    <w:rsid w:val="00992AE2"/>
    <w:rsid w:val="009A2B8C"/>
    <w:rsid w:val="009B1F2E"/>
    <w:rsid w:val="009B3CA1"/>
    <w:rsid w:val="009B438B"/>
    <w:rsid w:val="009C28EB"/>
    <w:rsid w:val="009D6907"/>
    <w:rsid w:val="009E3031"/>
    <w:rsid w:val="00A020B5"/>
    <w:rsid w:val="00A02A9C"/>
    <w:rsid w:val="00A46FED"/>
    <w:rsid w:val="00A6415E"/>
    <w:rsid w:val="00A7157F"/>
    <w:rsid w:val="00AA5B8F"/>
    <w:rsid w:val="00AA622F"/>
    <w:rsid w:val="00AA7D91"/>
    <w:rsid w:val="00AC71E0"/>
    <w:rsid w:val="00AE3E07"/>
    <w:rsid w:val="00B169EB"/>
    <w:rsid w:val="00B235D3"/>
    <w:rsid w:val="00B27A7A"/>
    <w:rsid w:val="00B55A1D"/>
    <w:rsid w:val="00B5786D"/>
    <w:rsid w:val="00B66231"/>
    <w:rsid w:val="00B7009A"/>
    <w:rsid w:val="00B71517"/>
    <w:rsid w:val="00B803C4"/>
    <w:rsid w:val="00B87E64"/>
    <w:rsid w:val="00B957FE"/>
    <w:rsid w:val="00BA5CC8"/>
    <w:rsid w:val="00BA60BE"/>
    <w:rsid w:val="00BA769A"/>
    <w:rsid w:val="00BB1956"/>
    <w:rsid w:val="00BB2A0F"/>
    <w:rsid w:val="00BB5190"/>
    <w:rsid w:val="00BD7074"/>
    <w:rsid w:val="00BE627E"/>
    <w:rsid w:val="00C00225"/>
    <w:rsid w:val="00C12323"/>
    <w:rsid w:val="00C225BF"/>
    <w:rsid w:val="00C3323E"/>
    <w:rsid w:val="00C358A2"/>
    <w:rsid w:val="00C4203F"/>
    <w:rsid w:val="00C60437"/>
    <w:rsid w:val="00C67B4C"/>
    <w:rsid w:val="00CA7AEE"/>
    <w:rsid w:val="00CB131C"/>
    <w:rsid w:val="00CB3F9A"/>
    <w:rsid w:val="00CB4FC5"/>
    <w:rsid w:val="00CC7490"/>
    <w:rsid w:val="00CE4291"/>
    <w:rsid w:val="00CE6B0B"/>
    <w:rsid w:val="00D3634A"/>
    <w:rsid w:val="00D41CAA"/>
    <w:rsid w:val="00D50EE3"/>
    <w:rsid w:val="00D65516"/>
    <w:rsid w:val="00D763F4"/>
    <w:rsid w:val="00D923D2"/>
    <w:rsid w:val="00DB0B3D"/>
    <w:rsid w:val="00DB2C9D"/>
    <w:rsid w:val="00DB3F7D"/>
    <w:rsid w:val="00DC0003"/>
    <w:rsid w:val="00DC397E"/>
    <w:rsid w:val="00DE0BBF"/>
    <w:rsid w:val="00DE18FC"/>
    <w:rsid w:val="00E02A21"/>
    <w:rsid w:val="00E073BB"/>
    <w:rsid w:val="00E16348"/>
    <w:rsid w:val="00E201A5"/>
    <w:rsid w:val="00E376B3"/>
    <w:rsid w:val="00E40234"/>
    <w:rsid w:val="00E53E02"/>
    <w:rsid w:val="00E62F24"/>
    <w:rsid w:val="00E718E8"/>
    <w:rsid w:val="00E7220C"/>
    <w:rsid w:val="00E738E0"/>
    <w:rsid w:val="00E93142"/>
    <w:rsid w:val="00E955AF"/>
    <w:rsid w:val="00E95DDE"/>
    <w:rsid w:val="00EA1713"/>
    <w:rsid w:val="00EA30F2"/>
    <w:rsid w:val="00EA6754"/>
    <w:rsid w:val="00EB36C4"/>
    <w:rsid w:val="00EB6AEE"/>
    <w:rsid w:val="00EC700F"/>
    <w:rsid w:val="00ED1D2B"/>
    <w:rsid w:val="00EE4BC7"/>
    <w:rsid w:val="00F00C79"/>
    <w:rsid w:val="00F079DA"/>
    <w:rsid w:val="00F33203"/>
    <w:rsid w:val="00F418BD"/>
    <w:rsid w:val="00F451ED"/>
    <w:rsid w:val="00F55274"/>
    <w:rsid w:val="00F5670E"/>
    <w:rsid w:val="00F773F4"/>
    <w:rsid w:val="00F8055F"/>
    <w:rsid w:val="00F80FF9"/>
    <w:rsid w:val="00F84280"/>
    <w:rsid w:val="00F92AEE"/>
    <w:rsid w:val="00F945E8"/>
    <w:rsid w:val="00F965E0"/>
    <w:rsid w:val="00FA0713"/>
    <w:rsid w:val="00FB511B"/>
    <w:rsid w:val="00FB6B02"/>
    <w:rsid w:val="00FC2271"/>
    <w:rsid w:val="00FC24B9"/>
    <w:rsid w:val="00FD0B67"/>
    <w:rsid w:val="00FE1B23"/>
    <w:rsid w:val="00FF02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790"/>
    <w:pPr>
      <w:ind w:firstLine="720"/>
    </w:pPr>
  </w:style>
  <w:style w:type="paragraph" w:styleId="Heading1">
    <w:name w:val="heading 1"/>
    <w:basedOn w:val="Normal"/>
    <w:next w:val="Normal"/>
    <w:link w:val="Heading1Char"/>
    <w:uiPriority w:val="9"/>
    <w:qFormat/>
    <w:rsid w:val="004303F5"/>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B6B02"/>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FB6B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B3D"/>
  </w:style>
  <w:style w:type="paragraph" w:styleId="Footer">
    <w:name w:val="footer"/>
    <w:basedOn w:val="Normal"/>
    <w:link w:val="FooterChar"/>
    <w:uiPriority w:val="99"/>
    <w:semiHidden/>
    <w:unhideWhenUsed/>
    <w:rsid w:val="00DB0B3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0B3D"/>
  </w:style>
  <w:style w:type="character" w:customStyle="1" w:styleId="Heading1Char">
    <w:name w:val="Heading 1 Char"/>
    <w:basedOn w:val="DefaultParagraphFont"/>
    <w:link w:val="Heading1"/>
    <w:uiPriority w:val="9"/>
    <w:rsid w:val="004303F5"/>
    <w:rPr>
      <w:rFonts w:asciiTheme="majorHAnsi" w:eastAsiaTheme="majorEastAsia" w:hAnsiTheme="majorHAnsi" w:cstheme="majorBidi"/>
      <w:b/>
      <w:bCs/>
      <w:color w:val="000000" w:themeColor="text1"/>
      <w:sz w:val="28"/>
      <w:szCs w:val="28"/>
    </w:rPr>
  </w:style>
  <w:style w:type="paragraph" w:styleId="TOCHeading">
    <w:name w:val="TOC Heading"/>
    <w:basedOn w:val="Heading1"/>
    <w:next w:val="Normal"/>
    <w:uiPriority w:val="39"/>
    <w:semiHidden/>
    <w:unhideWhenUsed/>
    <w:qFormat/>
    <w:rsid w:val="00141E2A"/>
    <w:pPr>
      <w:ind w:firstLine="0"/>
      <w:outlineLvl w:val="9"/>
    </w:pPr>
  </w:style>
  <w:style w:type="paragraph" w:styleId="BalloonText">
    <w:name w:val="Balloon Text"/>
    <w:basedOn w:val="Normal"/>
    <w:link w:val="BalloonTextChar"/>
    <w:uiPriority w:val="99"/>
    <w:semiHidden/>
    <w:unhideWhenUsed/>
    <w:rsid w:val="00141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E2A"/>
    <w:rPr>
      <w:rFonts w:ascii="Tahoma" w:hAnsi="Tahoma" w:cs="Tahoma"/>
      <w:sz w:val="16"/>
      <w:szCs w:val="16"/>
    </w:rPr>
  </w:style>
  <w:style w:type="paragraph" w:styleId="TOC1">
    <w:name w:val="toc 1"/>
    <w:basedOn w:val="Normal"/>
    <w:next w:val="Normal"/>
    <w:autoRedefine/>
    <w:uiPriority w:val="39"/>
    <w:unhideWhenUsed/>
    <w:rsid w:val="00141E2A"/>
    <w:pPr>
      <w:spacing w:after="100"/>
    </w:pPr>
  </w:style>
  <w:style w:type="character" w:styleId="Hyperlink">
    <w:name w:val="Hyperlink"/>
    <w:basedOn w:val="DefaultParagraphFont"/>
    <w:uiPriority w:val="99"/>
    <w:unhideWhenUsed/>
    <w:rsid w:val="00141E2A"/>
    <w:rPr>
      <w:color w:val="0000FF" w:themeColor="hyperlink"/>
      <w:u w:val="single"/>
    </w:rPr>
  </w:style>
  <w:style w:type="character" w:customStyle="1" w:styleId="Heading2Char">
    <w:name w:val="Heading 2 Char"/>
    <w:basedOn w:val="DefaultParagraphFont"/>
    <w:link w:val="Heading2"/>
    <w:uiPriority w:val="9"/>
    <w:rsid w:val="00FB6B02"/>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FB6B0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D483B-6A94-46C9-93F0-94D897C9F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255</cp:revision>
  <dcterms:created xsi:type="dcterms:W3CDTF">2021-08-08T17:27:00Z</dcterms:created>
  <dcterms:modified xsi:type="dcterms:W3CDTF">2021-08-08T23:44:00Z</dcterms:modified>
</cp:coreProperties>
</file>